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FF6" w:rsidRPr="00D26327" w:rsidRDefault="00F66FF6" w:rsidP="00F66FF6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Příloha č.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</w:t>
      </w:r>
      <w:r w:rsidRPr="00F66FF6">
        <w:rPr>
          <w:rFonts w:ascii="Segoe UI" w:hAnsi="Segoe UI" w:cs="Segoe UI"/>
          <w:b/>
          <w:bCs/>
          <w:szCs w:val="22"/>
          <w:lang w:eastAsia="en-US" w:bidi="en-US"/>
        </w:rPr>
        <w:t>3</w:t>
      </w:r>
      <w:r w:rsidRPr="00D26327">
        <w:rPr>
          <w:rFonts w:ascii="Segoe UI" w:hAnsi="Segoe UI" w:cs="Segoe UI"/>
          <w:b/>
          <w:szCs w:val="22"/>
        </w:rPr>
        <w:t xml:space="preserve"> zadávací dokumentace</w:t>
      </w:r>
    </w:p>
    <w:p w:rsidR="00F66FF6" w:rsidRPr="00D26327" w:rsidRDefault="00F66FF6" w:rsidP="00F66FF6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-</w:t>
      </w:r>
    </w:p>
    <w:p w:rsidR="00F66FF6" w:rsidRPr="00F66FF6" w:rsidRDefault="00F66FF6" w:rsidP="00F66FF6">
      <w:pPr>
        <w:suppressAutoHyphens/>
        <w:spacing w:before="240" w:after="600"/>
        <w:jc w:val="center"/>
        <w:rPr>
          <w:rFonts w:ascii="Segoe UI" w:hAnsi="Segoe UI" w:cs="Segoe UI"/>
          <w:b/>
          <w:szCs w:val="22"/>
        </w:rPr>
      </w:pPr>
      <w:r>
        <w:rPr>
          <w:rFonts w:ascii="Segoe UI" w:hAnsi="Segoe UI" w:cs="Segoe UI"/>
          <w:b/>
          <w:szCs w:val="22"/>
        </w:rPr>
        <w:t>Seznam pověřujících zadavatelů</w:t>
      </w:r>
    </w:p>
    <w:p w:rsidR="00F66FF6" w:rsidRPr="00F66FF6" w:rsidRDefault="00F66FF6" w:rsidP="00F66FF6">
      <w:pPr>
        <w:numPr>
          <w:ilvl w:val="0"/>
          <w:numId w:val="1"/>
        </w:numPr>
        <w:ind w:left="502"/>
        <w:rPr>
          <w:rFonts w:ascii="Segoe UI" w:hAnsi="Segoe UI" w:cs="Segoe UI"/>
          <w:b/>
          <w:szCs w:val="22"/>
        </w:rPr>
      </w:pPr>
      <w:r w:rsidRPr="00F66FF6">
        <w:rPr>
          <w:rFonts w:ascii="Segoe UI" w:hAnsi="Segoe UI" w:cs="Segoe UI"/>
          <w:b/>
          <w:szCs w:val="22"/>
        </w:rPr>
        <w:t>Nemocnice Hustopeče, příspěvková organizace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IČO: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04212029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se sídlem: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Brněnská 716/41, 693 01 Hustopeče</w:t>
      </w:r>
    </w:p>
    <w:p w:rsidR="00F66FF6" w:rsidRPr="00F66FF6" w:rsidRDefault="00F66FF6" w:rsidP="00F66FF6">
      <w:pPr>
        <w:ind w:left="502"/>
        <w:rPr>
          <w:rFonts w:ascii="Segoe UI" w:hAnsi="Segoe UI" w:cs="Segoe UI"/>
          <w:b/>
          <w:szCs w:val="22"/>
          <w:highlight w:val="yellow"/>
        </w:rPr>
      </w:pPr>
    </w:p>
    <w:p w:rsidR="00F66FF6" w:rsidRPr="00F66FF6" w:rsidRDefault="00F66FF6" w:rsidP="00F66FF6">
      <w:pPr>
        <w:ind w:left="502"/>
        <w:rPr>
          <w:rFonts w:ascii="Segoe UI" w:hAnsi="Segoe UI" w:cs="Segoe UI"/>
          <w:b/>
          <w:szCs w:val="22"/>
          <w:highlight w:val="yellow"/>
        </w:rPr>
      </w:pPr>
    </w:p>
    <w:p w:rsidR="00F66FF6" w:rsidRPr="00F66FF6" w:rsidRDefault="00F66FF6" w:rsidP="00F66FF6">
      <w:pPr>
        <w:numPr>
          <w:ilvl w:val="0"/>
          <w:numId w:val="1"/>
        </w:numPr>
        <w:ind w:left="502"/>
        <w:rPr>
          <w:rFonts w:ascii="Segoe UI" w:hAnsi="Segoe UI" w:cs="Segoe UI"/>
          <w:b/>
          <w:szCs w:val="22"/>
        </w:rPr>
      </w:pPr>
      <w:r w:rsidRPr="00F66FF6">
        <w:rPr>
          <w:rFonts w:ascii="Segoe UI" w:hAnsi="Segoe UI" w:cs="Segoe UI"/>
          <w:b/>
          <w:szCs w:val="22"/>
        </w:rPr>
        <w:t>Nemocnice Ivančice, příspěvková organizace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IČO: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00225827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se sídlem: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Široká 390/16, 664 91, Ivančice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</w:p>
    <w:p w:rsidR="00F66FF6" w:rsidRPr="00F66FF6" w:rsidRDefault="00F66FF6" w:rsidP="00F66FF6">
      <w:pPr>
        <w:numPr>
          <w:ilvl w:val="0"/>
          <w:numId w:val="1"/>
        </w:numPr>
        <w:ind w:left="502" w:right="-426"/>
        <w:rPr>
          <w:rFonts w:ascii="Segoe UI" w:hAnsi="Segoe UI" w:cs="Segoe UI"/>
          <w:b/>
          <w:szCs w:val="22"/>
        </w:rPr>
      </w:pPr>
      <w:r w:rsidRPr="00F66FF6">
        <w:rPr>
          <w:rFonts w:ascii="Segoe UI" w:hAnsi="Segoe UI" w:cs="Segoe UI"/>
          <w:b/>
          <w:szCs w:val="22"/>
        </w:rPr>
        <w:t>Nemocnice Kyjov, příspěvková organizace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IČO: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00226912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se sídlem: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Strážovská 1247/22, 697 01, Kyjov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</w:p>
    <w:p w:rsidR="00F66FF6" w:rsidRPr="00F66FF6" w:rsidRDefault="00F66FF6" w:rsidP="00F66FF6">
      <w:pPr>
        <w:numPr>
          <w:ilvl w:val="0"/>
          <w:numId w:val="1"/>
        </w:numPr>
        <w:ind w:left="502"/>
        <w:rPr>
          <w:rFonts w:ascii="Segoe UI" w:hAnsi="Segoe UI" w:cs="Segoe UI"/>
          <w:b/>
          <w:szCs w:val="22"/>
        </w:rPr>
      </w:pPr>
      <w:r w:rsidRPr="00F66FF6">
        <w:rPr>
          <w:rFonts w:ascii="Segoe UI" w:hAnsi="Segoe UI" w:cs="Segoe UI"/>
          <w:b/>
          <w:szCs w:val="22"/>
        </w:rPr>
        <w:t>Nemocnice TGM Hodonín, příspěvková organizace</w:t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IČO: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  <w:t>00226637</w:t>
      </w:r>
      <w:r w:rsidRPr="00F66FF6">
        <w:rPr>
          <w:rFonts w:ascii="Segoe UI" w:hAnsi="Segoe UI" w:cs="Segoe UI"/>
          <w:szCs w:val="22"/>
        </w:rPr>
        <w:tab/>
      </w:r>
    </w:p>
    <w:p w:rsidR="00F66FF6" w:rsidRPr="00F66FF6" w:rsidRDefault="00F66FF6" w:rsidP="00F66FF6">
      <w:pPr>
        <w:ind w:left="502"/>
        <w:rPr>
          <w:rFonts w:ascii="Segoe UI" w:hAnsi="Segoe UI" w:cs="Segoe UI"/>
          <w:szCs w:val="22"/>
        </w:rPr>
      </w:pPr>
      <w:r w:rsidRPr="00F66FF6">
        <w:rPr>
          <w:rFonts w:ascii="Segoe UI" w:hAnsi="Segoe UI" w:cs="Segoe UI"/>
          <w:szCs w:val="22"/>
        </w:rPr>
        <w:t>se sídlem:</w:t>
      </w:r>
      <w:r w:rsidRPr="00F66FF6">
        <w:rPr>
          <w:rFonts w:ascii="Segoe UI" w:hAnsi="Segoe UI" w:cs="Segoe UI"/>
          <w:szCs w:val="22"/>
        </w:rPr>
        <w:tab/>
      </w:r>
      <w:r w:rsidRPr="00F66FF6">
        <w:rPr>
          <w:rFonts w:ascii="Segoe UI" w:hAnsi="Segoe UI" w:cs="Segoe UI"/>
          <w:szCs w:val="22"/>
        </w:rPr>
        <w:tab/>
      </w:r>
      <w:bookmarkStart w:id="0" w:name="_GoBack"/>
      <w:bookmarkEnd w:id="0"/>
      <w:r w:rsidRPr="00F66FF6">
        <w:rPr>
          <w:rFonts w:ascii="Segoe UI" w:hAnsi="Segoe UI" w:cs="Segoe UI"/>
          <w:szCs w:val="22"/>
        </w:rPr>
        <w:t>Purkyňova 2731/11, 695 01, Hodonín</w:t>
      </w:r>
    </w:p>
    <w:p w:rsidR="00F66FF6" w:rsidRDefault="00F66FF6" w:rsidP="00F66FF6">
      <w:pPr>
        <w:rPr>
          <w:szCs w:val="22"/>
        </w:rPr>
      </w:pPr>
    </w:p>
    <w:p w:rsidR="00F66FF6" w:rsidRDefault="00F66FF6" w:rsidP="00F66FF6">
      <w:pPr>
        <w:ind w:left="502"/>
        <w:rPr>
          <w:szCs w:val="22"/>
        </w:rPr>
      </w:pPr>
    </w:p>
    <w:p w:rsidR="002A5432" w:rsidRDefault="002A5432"/>
    <w:sectPr w:rsidR="002A543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FF6" w:rsidRDefault="00F66FF6" w:rsidP="00F66FF6">
      <w:r>
        <w:separator/>
      </w:r>
    </w:p>
  </w:endnote>
  <w:endnote w:type="continuationSeparator" w:id="0">
    <w:p w:rsidR="00F66FF6" w:rsidRDefault="00F66FF6" w:rsidP="00F6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hAnsi="Segoe UI" w:cs="Segoe UI"/>
        <w:szCs w:val="22"/>
      </w:rPr>
      <w:id w:val="-1353953606"/>
      <w:docPartObj>
        <w:docPartGallery w:val="Page Numbers (Bottom of Page)"/>
        <w:docPartUnique/>
      </w:docPartObj>
    </w:sdtPr>
    <w:sdtContent>
      <w:sdt>
        <w:sdtPr>
          <w:rPr>
            <w:rFonts w:ascii="Segoe UI" w:hAnsi="Segoe UI" w:cs="Segoe UI"/>
            <w:szCs w:val="22"/>
          </w:rPr>
          <w:id w:val="1728636285"/>
          <w:docPartObj>
            <w:docPartGallery w:val="Page Numbers (Top of Page)"/>
            <w:docPartUnique/>
          </w:docPartObj>
        </w:sdtPr>
        <w:sdtContent>
          <w:p w:rsidR="00F66FF6" w:rsidRPr="00F66FF6" w:rsidRDefault="00F66FF6">
            <w:pPr>
              <w:pStyle w:val="Zpat"/>
              <w:jc w:val="center"/>
              <w:rPr>
                <w:rFonts w:ascii="Segoe UI" w:hAnsi="Segoe UI" w:cs="Segoe UI"/>
                <w:szCs w:val="22"/>
              </w:rPr>
            </w:pPr>
            <w:r w:rsidRPr="00F66FF6">
              <w:rPr>
                <w:rFonts w:ascii="Segoe UI" w:hAnsi="Segoe UI" w:cs="Segoe UI"/>
                <w:szCs w:val="22"/>
              </w:rPr>
              <w:t xml:space="preserve">Stránka </w: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begin"/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instrText>PAGE</w:instrTex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separate"/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t>2</w: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end"/>
            </w:r>
            <w:r w:rsidRPr="00F66FF6">
              <w:rPr>
                <w:rFonts w:ascii="Segoe UI" w:hAnsi="Segoe UI" w:cs="Segoe UI"/>
                <w:szCs w:val="22"/>
              </w:rPr>
              <w:t xml:space="preserve"> z </w: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begin"/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instrText>NUMPAGES</w:instrTex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separate"/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t>2</w:t>
            </w:r>
            <w:r w:rsidRPr="00F66FF6">
              <w:rPr>
                <w:rFonts w:ascii="Segoe UI" w:hAnsi="Segoe UI" w:cs="Segoe UI"/>
                <w:b/>
                <w:bCs/>
                <w:szCs w:val="22"/>
              </w:rPr>
              <w:fldChar w:fldCharType="end"/>
            </w:r>
          </w:p>
        </w:sdtContent>
      </w:sdt>
    </w:sdtContent>
  </w:sdt>
  <w:p w:rsidR="00F66FF6" w:rsidRDefault="00F66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FF6" w:rsidRDefault="00F66FF6" w:rsidP="00F66FF6">
      <w:r>
        <w:separator/>
      </w:r>
    </w:p>
  </w:footnote>
  <w:footnote w:type="continuationSeparator" w:id="0">
    <w:p w:rsidR="00F66FF6" w:rsidRDefault="00F66FF6" w:rsidP="00F6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1E98"/>
    <w:multiLevelType w:val="hybridMultilevel"/>
    <w:tmpl w:val="800AA6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F6"/>
    <w:rsid w:val="00266F30"/>
    <w:rsid w:val="002A5432"/>
    <w:rsid w:val="00F6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DB87"/>
  <w15:chartTrackingRefBased/>
  <w15:docId w15:val="{FEC12936-05F6-484C-A752-B61C9C00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66FF6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66F30"/>
    <w:pPr>
      <w:keepNext/>
      <w:keepLines/>
      <w:framePr w:wrap="around" w:vAnchor="text" w:hAnchor="text" w:y="1"/>
      <w:spacing w:before="360" w:after="240"/>
      <w:outlineLvl w:val="0"/>
    </w:pPr>
    <w:rPr>
      <w:rFonts w:ascii="Segoe UI" w:eastAsiaTheme="majorEastAsia" w:hAnsi="Segoe UI" w:cstheme="majorBidi"/>
      <w:b/>
      <w:color w:val="000000" w:themeColor="text1"/>
      <w:sz w:val="2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6F30"/>
    <w:rPr>
      <w:rFonts w:ascii="Segoe UI" w:eastAsiaTheme="majorEastAsia" w:hAnsi="Segoe UI" w:cstheme="majorBidi"/>
      <w:b/>
      <w:color w:val="000000" w:themeColor="text1"/>
      <w:sz w:val="28"/>
      <w:szCs w:val="32"/>
      <w:lang w:eastAsia="cs-CZ"/>
    </w:rPr>
  </w:style>
  <w:style w:type="table" w:styleId="Mkatabulky">
    <w:name w:val="Table Grid"/>
    <w:basedOn w:val="Normlntabulka"/>
    <w:uiPriority w:val="39"/>
    <w:rsid w:val="00F66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66F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66FF6"/>
    <w:rPr>
      <w:rFonts w:ascii="Calibri" w:eastAsia="Times New Roman" w:hAnsi="Calibri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66F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66FF6"/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Košíčková</dc:creator>
  <cp:keywords/>
  <dc:description/>
  <cp:lastModifiedBy>Jana Košíčková</cp:lastModifiedBy>
  <cp:revision>1</cp:revision>
  <dcterms:created xsi:type="dcterms:W3CDTF">2019-08-30T12:37:00Z</dcterms:created>
  <dcterms:modified xsi:type="dcterms:W3CDTF">2019-08-30T12:45:00Z</dcterms:modified>
</cp:coreProperties>
</file>